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napToGrid w:val="0"/>
        <w:spacing w:line="440" w:lineRule="exact"/>
        <w:ind w:firstLine="480"/>
        <w:jc w:val="center"/>
        <w:rPr>
          <w:rFonts w:cs="宋体" w:asciiTheme="minorEastAsia" w:hAnsiTheme="minorEastAsia"/>
          <w:kern w:val="0"/>
          <w:sz w:val="30"/>
          <w:szCs w:val="30"/>
        </w:rPr>
      </w:pPr>
      <w:r>
        <w:rPr>
          <w:rFonts w:hint="eastAsia" w:ascii="方正小标宋简体" w:hAnsi="仿宋" w:eastAsia="方正小标宋简体" w:cs="宋体"/>
          <w:b/>
          <w:bCs/>
          <w:kern w:val="0"/>
          <w:sz w:val="30"/>
          <w:szCs w:val="30"/>
        </w:rPr>
        <w:t>荆州市第一人民医院体检项目须知</w:t>
      </w:r>
    </w:p>
    <w:p>
      <w:pPr>
        <w:widowControl/>
        <w:shd w:val="clear" w:color="auto"/>
        <w:snapToGrid w:val="0"/>
        <w:spacing w:line="440" w:lineRule="exact"/>
        <w:ind w:firstLine="480"/>
        <w:rPr>
          <w:rFonts w:cs="宋体" w:asciiTheme="minorEastAsia" w:hAnsiTheme="minorEastAsia"/>
          <w:color w:val="000000"/>
          <w:kern w:val="0"/>
          <w:sz w:val="24"/>
          <w:szCs w:val="24"/>
        </w:rPr>
      </w:pPr>
    </w:p>
    <w:p>
      <w:pPr>
        <w:widowControl/>
        <w:shd w:val="clear" w:color="auto"/>
        <w:snapToGrid w:val="0"/>
        <w:spacing w:line="44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一、体检地址：</w:t>
      </w:r>
      <w:r>
        <w:rPr>
          <w:rFonts w:hint="eastAsia" w:cs="宋体" w:asciiTheme="minorEastAsia" w:hAnsiTheme="minorEastAsia"/>
          <w:color w:val="000000"/>
          <w:kern w:val="0"/>
          <w:sz w:val="24"/>
          <w:szCs w:val="24"/>
        </w:rPr>
        <w:t>荆州市沙市区江汉北路55号（院内6号楼1楼）</w:t>
      </w:r>
    </w:p>
    <w:p>
      <w:pPr>
        <w:widowControl/>
        <w:shd w:val="clear" w:color="auto"/>
        <w:snapToGrid w:val="0"/>
        <w:spacing w:line="440" w:lineRule="exact"/>
        <w:ind w:firstLine="48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二、体检时间：</w:t>
      </w:r>
    </w:p>
    <w:p>
      <w:pPr>
        <w:spacing w:line="440" w:lineRule="exact"/>
        <w:ind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rPr>
        <w:t>年7月</w:t>
      </w:r>
      <w:r>
        <w:rPr>
          <w:rFonts w:hint="eastAsia" w:cs="宋体" w:asciiTheme="minorEastAsia" w:hAnsiTheme="minorEastAsia"/>
          <w:color w:val="000000"/>
          <w:kern w:val="0"/>
          <w:sz w:val="24"/>
          <w:szCs w:val="24"/>
          <w:lang w:val="en-US" w:eastAsia="zh-CN"/>
        </w:rPr>
        <w:t>8</w:t>
      </w:r>
      <w:bookmarkStart w:id="0" w:name="_GoBack"/>
      <w:bookmarkEnd w:id="0"/>
      <w:r>
        <w:rPr>
          <w:rFonts w:hint="eastAsia" w:cs="宋体" w:asciiTheme="minorEastAsia" w:hAnsiTheme="minorEastAsia"/>
          <w:color w:val="000000"/>
          <w:kern w:val="0"/>
          <w:sz w:val="24"/>
          <w:szCs w:val="24"/>
        </w:rPr>
        <w:t>日—9月30日上午7：40-11：00(周一至周五的上午体检,法定节假日除外）</w:t>
      </w:r>
    </w:p>
    <w:p>
      <w:pPr>
        <w:spacing w:line="440" w:lineRule="exact"/>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三、预约方式：</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1.预约电话：0716-8113823</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2.关注 “荆州市第一人民医院健康管理中心” 微信公众号，点击体检预约，选择团检预约，输入</w:t>
      </w:r>
      <w:r>
        <w:rPr>
          <w:rFonts w:hint="eastAsia" w:asciiTheme="minorEastAsia" w:hAnsiTheme="minorEastAsia"/>
          <w:sz w:val="24"/>
          <w:szCs w:val="24"/>
        </w:rPr>
        <w:t>姓名、身份证号进行登录。</w:t>
      </w:r>
    </w:p>
    <w:p>
      <w:pPr>
        <w:pStyle w:val="13"/>
        <w:numPr>
          <w:ilvl w:val="6"/>
          <w:numId w:val="0"/>
        </w:numPr>
        <w:tabs>
          <w:tab w:val="clear" w:pos="2940"/>
        </w:tabs>
      </w:pPr>
    </w:p>
    <w:p>
      <w:pPr>
        <w:pStyle w:val="13"/>
        <w:numPr>
          <w:ilvl w:val="6"/>
          <w:numId w:val="0"/>
        </w:numPr>
        <w:tabs>
          <w:tab w:val="clear" w:pos="2940"/>
        </w:tabs>
        <w:jc w:val="center"/>
      </w:pPr>
      <w:r>
        <w:rPr>
          <w:rFonts w:hint="eastAsia"/>
        </w:rPr>
        <w:drawing>
          <wp:inline distT="0" distB="0" distL="114300" distR="114300">
            <wp:extent cx="1626235" cy="1626235"/>
            <wp:effectExtent l="19050" t="0" r="0" b="0"/>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4"/>
                    <a:stretch>
                      <a:fillRect/>
                    </a:stretch>
                  </pic:blipFill>
                  <pic:spPr>
                    <a:xfrm>
                      <a:off x="0" y="0"/>
                      <a:ext cx="1630538" cy="1630538"/>
                    </a:xfrm>
                    <a:prstGeom prst="rect">
                      <a:avLst/>
                    </a:prstGeom>
                    <a:noFill/>
                    <a:ln>
                      <a:noFill/>
                    </a:ln>
                  </pic:spPr>
                </pic:pic>
              </a:graphicData>
            </a:graphic>
          </wp:inline>
        </w:drawing>
      </w:r>
    </w:p>
    <w:p>
      <w:pPr>
        <w:ind w:firstLine="525" w:firstLineChars="250"/>
        <w:rPr>
          <w:rFonts w:cs="宋体" w:asciiTheme="minorEastAsia" w:hAnsiTheme="minorEastAsia"/>
          <w:b/>
          <w:color w:val="000000"/>
          <w:kern w:val="0"/>
          <w:sz w:val="24"/>
          <w:szCs w:val="24"/>
        </w:rPr>
      </w:pPr>
      <w:r>
        <w:rPr>
          <w:rFonts w:hint="eastAsia"/>
        </w:rPr>
        <w:drawing>
          <wp:inline distT="0" distB="0" distL="114300" distR="114300">
            <wp:extent cx="2636520" cy="3790950"/>
            <wp:effectExtent l="1905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cstate="print"/>
                    <a:stretch>
                      <a:fillRect/>
                    </a:stretch>
                  </pic:blipFill>
                  <pic:spPr>
                    <a:xfrm>
                      <a:off x="0" y="0"/>
                      <a:ext cx="2633952" cy="3786974"/>
                    </a:xfrm>
                    <a:prstGeom prst="rect">
                      <a:avLst/>
                    </a:prstGeom>
                    <a:noFill/>
                    <a:ln>
                      <a:noFill/>
                    </a:ln>
                  </pic:spPr>
                </pic:pic>
              </a:graphicData>
            </a:graphic>
          </wp:inline>
        </w:drawing>
      </w:r>
      <w:r>
        <w:rPr>
          <w:rFonts w:hint="eastAsia"/>
        </w:rPr>
        <w:drawing>
          <wp:inline distT="0" distB="0" distL="114300" distR="114300">
            <wp:extent cx="2553970" cy="3793490"/>
            <wp:effectExtent l="0" t="0" r="17780" b="1651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cstate="print"/>
                    <a:stretch>
                      <a:fillRect/>
                    </a:stretch>
                  </pic:blipFill>
                  <pic:spPr>
                    <a:xfrm>
                      <a:off x="0" y="0"/>
                      <a:ext cx="2569032" cy="3793490"/>
                    </a:xfrm>
                    <a:prstGeom prst="rect">
                      <a:avLst/>
                    </a:prstGeom>
                    <a:noFill/>
                    <a:ln>
                      <a:noFill/>
                    </a:ln>
                  </pic:spPr>
                </pic:pic>
              </a:graphicData>
            </a:graphic>
          </wp:inline>
        </w:drawing>
      </w:r>
    </w:p>
    <w:p>
      <w:pPr>
        <w:spacing w:line="440" w:lineRule="exact"/>
        <w:ind w:firstLine="482" w:firstLineChars="200"/>
        <w:rPr>
          <w:rFonts w:hint="default"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en-US" w:eastAsia="zh-CN"/>
        </w:rPr>
        <w:t>四、体检流程</w:t>
      </w:r>
      <w:r>
        <w:rPr>
          <w:rFonts w:hint="eastAsia" w:cs="宋体" w:asciiTheme="minorEastAsia" w:hAnsiTheme="minorEastAsia"/>
          <w:color w:val="000000"/>
          <w:kern w:val="0"/>
          <w:sz w:val="24"/>
          <w:szCs w:val="24"/>
          <w:lang w:val="en-US" w:eastAsia="zh-CN"/>
        </w:rPr>
        <w:t>：请在院内6号楼1楼健康管理中心前台出示身份证报单位名称进行登记→选择体检套餐→领取体检指引单→进行导诊登记→逐一检查→检查完毕后</w:t>
      </w:r>
      <w:r>
        <w:rPr>
          <w:rFonts w:hint="eastAsia" w:cs="宋体" w:asciiTheme="minorEastAsia" w:hAnsiTheme="minorEastAsia"/>
          <w:color w:val="000000"/>
          <w:kern w:val="0"/>
          <w:sz w:val="24"/>
          <w:szCs w:val="24"/>
        </w:rPr>
        <w:t>请</w:t>
      </w:r>
      <w:r>
        <w:rPr>
          <w:rFonts w:hint="eastAsia" w:cs="宋体" w:asciiTheme="minorEastAsia" w:hAnsiTheme="minorEastAsia"/>
          <w:color w:val="000000"/>
          <w:kern w:val="0"/>
          <w:sz w:val="24"/>
          <w:szCs w:val="24"/>
          <w:lang w:val="en-US" w:eastAsia="zh-CN"/>
        </w:rPr>
        <w:t>务必将</w:t>
      </w:r>
      <w:r>
        <w:rPr>
          <w:rFonts w:hint="eastAsia" w:cs="宋体" w:asciiTheme="minorEastAsia" w:hAnsiTheme="minorEastAsia"/>
          <w:color w:val="000000"/>
          <w:kern w:val="0"/>
          <w:sz w:val="24"/>
          <w:szCs w:val="24"/>
        </w:rPr>
        <w:t>体检指引单交到结果领取</w:t>
      </w:r>
      <w:r>
        <w:rPr>
          <w:rFonts w:hint="eastAsia" w:cs="宋体" w:asciiTheme="minorEastAsia" w:hAnsiTheme="minorEastAsia"/>
          <w:color w:val="000000"/>
          <w:kern w:val="0"/>
          <w:sz w:val="24"/>
          <w:szCs w:val="24"/>
          <w:lang w:eastAsia="zh-CN"/>
        </w:rPr>
        <w:t>处。</w:t>
      </w:r>
    </w:p>
    <w:p>
      <w:pPr>
        <w:spacing w:line="440" w:lineRule="exact"/>
        <w:ind w:firstLine="482" w:firstLineChars="200"/>
        <w:rPr>
          <w:rFonts w:hint="default" w:cs="宋体" w:asciiTheme="minorEastAsia" w:hAnsi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五、注意事项</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1.体检前一天晚上</w:t>
      </w:r>
      <w:r>
        <w:rPr>
          <w:rFonts w:hint="eastAsia" w:cs="宋体" w:asciiTheme="minorEastAsia" w:hAnsiTheme="minorEastAsia"/>
          <w:color w:val="000000"/>
          <w:kern w:val="0"/>
          <w:sz w:val="24"/>
          <w:szCs w:val="24"/>
          <w:lang w:eastAsia="zh-CN"/>
        </w:rPr>
        <w:t>请：</w:t>
      </w:r>
      <w:r>
        <w:rPr>
          <w:rFonts w:hint="eastAsia" w:cs="宋体" w:asciiTheme="minorEastAsia" w:hAnsiTheme="minorEastAsia"/>
          <w:color w:val="000000"/>
          <w:kern w:val="0"/>
          <w:sz w:val="24"/>
          <w:szCs w:val="24"/>
        </w:rPr>
        <w:t>清淡饮食，注意休息、</w:t>
      </w:r>
      <w:r>
        <w:rPr>
          <w:rFonts w:hint="eastAsia" w:cs="宋体" w:asciiTheme="minorEastAsia" w:hAnsiTheme="minorEastAsia"/>
          <w:color w:val="000000"/>
          <w:kern w:val="0"/>
          <w:sz w:val="24"/>
          <w:szCs w:val="24"/>
          <w:lang w:eastAsia="zh-CN"/>
        </w:rPr>
        <w:t>避免</w:t>
      </w:r>
      <w:r>
        <w:rPr>
          <w:rFonts w:hint="eastAsia" w:cs="宋体" w:asciiTheme="minorEastAsia" w:hAnsiTheme="minorEastAsia"/>
          <w:color w:val="000000"/>
          <w:kern w:val="0"/>
          <w:sz w:val="24"/>
          <w:szCs w:val="24"/>
        </w:rPr>
        <w:t>熬夜，不要饮酒</w:t>
      </w:r>
      <w:r>
        <w:rPr>
          <w:rFonts w:hint="eastAsia" w:cs="宋体" w:asciiTheme="minorEastAsia" w:hAnsiTheme="minorEastAsia"/>
          <w:color w:val="000000"/>
          <w:kern w:val="0"/>
          <w:sz w:val="24"/>
          <w:szCs w:val="24"/>
          <w:lang w:eastAsia="zh-CN"/>
        </w:rPr>
        <w:t>，避免剧烈运动</w:t>
      </w:r>
      <w:r>
        <w:rPr>
          <w:rFonts w:hint="eastAsia" w:cs="宋体" w:asciiTheme="minorEastAsia" w:hAnsiTheme="minorEastAsia"/>
          <w:color w:val="000000"/>
          <w:kern w:val="0"/>
          <w:sz w:val="24"/>
          <w:szCs w:val="24"/>
        </w:rPr>
        <w:t>。体检当天需空腹(降糖药、降压药除外)，早晨不</w:t>
      </w:r>
      <w:r>
        <w:rPr>
          <w:rFonts w:hint="eastAsia" w:cs="宋体" w:asciiTheme="minorEastAsia" w:hAnsiTheme="minorEastAsia"/>
          <w:color w:val="000000"/>
          <w:kern w:val="0"/>
          <w:sz w:val="24"/>
          <w:szCs w:val="24"/>
          <w:lang w:eastAsia="zh-CN"/>
        </w:rPr>
        <w:t>要</w:t>
      </w:r>
      <w:r>
        <w:rPr>
          <w:rFonts w:hint="eastAsia" w:cs="宋体" w:asciiTheme="minorEastAsia" w:hAnsiTheme="minorEastAsia"/>
          <w:color w:val="000000"/>
          <w:kern w:val="0"/>
          <w:sz w:val="24"/>
          <w:szCs w:val="24"/>
        </w:rPr>
        <w:t>吃早餐，可饮少量白开水。着宽松易脱衣服，便于检查</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女士避免穿连衣裙和连体装。</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2.肝胆胰脾彩超，幽门螺杆菌检测，抽血</w:t>
      </w:r>
      <w:r>
        <w:rPr>
          <w:rFonts w:hint="eastAsia" w:cs="宋体" w:asciiTheme="minorEastAsia" w:hAnsiTheme="minorEastAsia"/>
          <w:color w:val="000000"/>
          <w:kern w:val="0"/>
          <w:sz w:val="24"/>
          <w:szCs w:val="24"/>
          <w:lang w:eastAsia="zh-CN"/>
        </w:rPr>
        <w:t>项目检查前</w:t>
      </w:r>
      <w:r>
        <w:rPr>
          <w:rFonts w:hint="eastAsia" w:cs="宋体" w:asciiTheme="minorEastAsia" w:hAnsiTheme="minorEastAsia"/>
          <w:color w:val="000000"/>
          <w:kern w:val="0"/>
          <w:sz w:val="24"/>
          <w:szCs w:val="24"/>
        </w:rPr>
        <w:t>需要空腹。</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3.肾、输尿管、膀胱彩超</w:t>
      </w:r>
      <w:r>
        <w:rPr>
          <w:rFonts w:hint="eastAsia" w:cs="宋体" w:asciiTheme="minorEastAsia" w:hAnsiTheme="minorEastAsia"/>
          <w:color w:val="000000"/>
          <w:kern w:val="0"/>
          <w:sz w:val="24"/>
          <w:szCs w:val="24"/>
          <w:lang w:eastAsia="zh-CN"/>
        </w:rPr>
        <w:t>检查前</w:t>
      </w:r>
      <w:r>
        <w:rPr>
          <w:rFonts w:hint="eastAsia" w:cs="宋体" w:asciiTheme="minorEastAsia" w:hAnsiTheme="minorEastAsia"/>
          <w:color w:val="000000"/>
          <w:kern w:val="0"/>
          <w:sz w:val="24"/>
          <w:szCs w:val="24"/>
        </w:rPr>
        <w:t>需要憋尿。</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4.尿常规检测请留取中段尿，女性请避开月经期。</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5.准备怀孕</w:t>
      </w:r>
      <w:r>
        <w:rPr>
          <w:rFonts w:hint="eastAsia" w:cs="宋体" w:asciiTheme="minorEastAsia" w:hAnsiTheme="minorEastAsia"/>
          <w:color w:val="000000"/>
          <w:kern w:val="0"/>
          <w:sz w:val="24"/>
          <w:szCs w:val="24"/>
          <w:lang w:eastAsia="zh-CN"/>
        </w:rPr>
        <w:t>及已经怀孕</w:t>
      </w:r>
      <w:r>
        <w:rPr>
          <w:rFonts w:hint="eastAsia" w:cs="宋体" w:asciiTheme="minorEastAsia" w:hAnsiTheme="minorEastAsia"/>
          <w:color w:val="000000"/>
          <w:kern w:val="0"/>
          <w:sz w:val="24"/>
          <w:szCs w:val="24"/>
        </w:rPr>
        <w:t>的人员</w:t>
      </w:r>
      <w:r>
        <w:rPr>
          <w:rFonts w:hint="eastAsia" w:cs="宋体" w:asciiTheme="minorEastAsia" w:hAnsiTheme="minorEastAsia"/>
          <w:color w:val="000000"/>
          <w:kern w:val="0"/>
          <w:sz w:val="24"/>
          <w:szCs w:val="24"/>
          <w:lang w:eastAsia="zh-CN"/>
        </w:rPr>
        <w:t>不要</w:t>
      </w:r>
      <w:r>
        <w:rPr>
          <w:rFonts w:hint="eastAsia" w:cs="宋体" w:asciiTheme="minorEastAsia" w:hAnsiTheme="minorEastAsia"/>
          <w:color w:val="000000"/>
          <w:kern w:val="0"/>
          <w:sz w:val="24"/>
          <w:szCs w:val="24"/>
        </w:rPr>
        <w:t>做CT，幽门螺旋杆菌等放射性检查。</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6.已婚做妇检的人员避开经期(建议选择月经干净3-7天)</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请先</w:t>
      </w:r>
      <w:r>
        <w:rPr>
          <w:rFonts w:hint="eastAsia" w:cs="宋体" w:asciiTheme="minorEastAsia" w:hAnsiTheme="minorEastAsia"/>
          <w:color w:val="000000"/>
          <w:kern w:val="0"/>
          <w:sz w:val="24"/>
          <w:szCs w:val="24"/>
          <w:lang w:eastAsia="zh-CN"/>
        </w:rPr>
        <w:t>做妇检、</w:t>
      </w:r>
      <w:r>
        <w:rPr>
          <w:rFonts w:hint="eastAsia" w:cs="宋体" w:asciiTheme="minorEastAsia" w:hAnsiTheme="minorEastAsia"/>
          <w:color w:val="000000"/>
          <w:kern w:val="0"/>
          <w:sz w:val="24"/>
          <w:szCs w:val="24"/>
        </w:rPr>
        <w:t>白带</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TCT</w:t>
      </w:r>
      <w:r>
        <w:rPr>
          <w:rFonts w:hint="eastAsia" w:cs="宋体" w:asciiTheme="minorEastAsia" w:hAnsiTheme="minorEastAsia"/>
          <w:color w:val="000000"/>
          <w:kern w:val="0"/>
          <w:sz w:val="24"/>
          <w:szCs w:val="24"/>
          <w:lang w:eastAsia="zh-CN"/>
        </w:rPr>
        <w:t>检查</w:t>
      </w:r>
      <w:r>
        <w:rPr>
          <w:rFonts w:hint="eastAsia" w:cs="宋体" w:asciiTheme="minorEastAsia" w:hAnsiTheme="minorEastAsia"/>
          <w:color w:val="000000"/>
          <w:kern w:val="0"/>
          <w:sz w:val="24"/>
          <w:szCs w:val="24"/>
        </w:rPr>
        <w:t>，再做阴道彩超检查。</w:t>
      </w:r>
    </w:p>
    <w:p>
      <w:pPr>
        <w:spacing w:line="440" w:lineRule="exact"/>
        <w:ind w:firstLine="470" w:firstLineChars="196"/>
        <w:rPr>
          <w:rFonts w:cs="宋体" w:asciiTheme="minorEastAsia" w:hAnsiTheme="minorEastAsia"/>
          <w:color w:val="000000"/>
          <w:kern w:val="0"/>
          <w:sz w:val="24"/>
          <w:szCs w:val="24"/>
        </w:rPr>
      </w:pPr>
      <w:r>
        <w:rPr>
          <w:rFonts w:hint="eastAsia" w:asciiTheme="minorEastAsia" w:hAnsiTheme="minorEastAsia"/>
          <w:sz w:val="24"/>
        </w:rPr>
        <w:t>7.</w:t>
      </w:r>
      <w:r>
        <w:rPr>
          <w:rFonts w:hint="eastAsia" w:cs="宋体" w:asciiTheme="minorEastAsia" w:hAnsiTheme="minorEastAsia"/>
          <w:color w:val="000000"/>
          <w:kern w:val="0"/>
          <w:sz w:val="24"/>
          <w:szCs w:val="24"/>
        </w:rPr>
        <w:t>请</w:t>
      </w:r>
      <w:r>
        <w:rPr>
          <w:rFonts w:hint="eastAsia" w:cs="宋体" w:asciiTheme="minorEastAsia" w:hAnsiTheme="minorEastAsia"/>
          <w:color w:val="000000"/>
          <w:kern w:val="0"/>
          <w:sz w:val="24"/>
          <w:szCs w:val="24"/>
          <w:lang w:eastAsia="zh-CN"/>
        </w:rPr>
        <w:t>尽量</w:t>
      </w:r>
      <w:r>
        <w:rPr>
          <w:rFonts w:hint="eastAsia" w:cs="宋体" w:asciiTheme="minorEastAsia" w:hAnsiTheme="minorEastAsia"/>
          <w:color w:val="000000"/>
          <w:kern w:val="0"/>
          <w:sz w:val="24"/>
          <w:szCs w:val="24"/>
        </w:rPr>
        <w:t>在工作日上午</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：00点前进行</w:t>
      </w:r>
      <w:r>
        <w:rPr>
          <w:rFonts w:hint="eastAsia" w:cs="宋体" w:asciiTheme="minorEastAsia" w:hAnsiTheme="minorEastAsia"/>
          <w:color w:val="000000"/>
          <w:kern w:val="0"/>
          <w:sz w:val="24"/>
          <w:szCs w:val="24"/>
          <w:lang w:eastAsia="zh-CN"/>
        </w:rPr>
        <w:t>登记</w:t>
      </w:r>
      <w:r>
        <w:rPr>
          <w:rFonts w:hint="eastAsia" w:cs="宋体" w:asciiTheme="minorEastAsia" w:hAnsiTheme="minorEastAsia"/>
          <w:color w:val="000000"/>
          <w:kern w:val="0"/>
          <w:sz w:val="24"/>
          <w:szCs w:val="24"/>
        </w:rPr>
        <w:t>体检，务必携带本人身份证原件进行登记。</w:t>
      </w:r>
      <w:r>
        <w:rPr>
          <w:rFonts w:hint="eastAsia" w:cs="宋体" w:asciiTheme="minorEastAsia" w:hAnsiTheme="minorEastAsia"/>
          <w:color w:val="000000"/>
          <w:kern w:val="0"/>
          <w:sz w:val="24"/>
          <w:szCs w:val="24"/>
          <w:lang w:eastAsia="zh-CN"/>
        </w:rPr>
        <w:t>本中心严格实行</w:t>
      </w:r>
      <w:r>
        <w:rPr>
          <w:rFonts w:hint="eastAsia" w:cs="宋体" w:asciiTheme="minorEastAsia" w:hAnsiTheme="minorEastAsia"/>
          <w:color w:val="000000"/>
          <w:kern w:val="0"/>
          <w:sz w:val="24"/>
          <w:szCs w:val="24"/>
        </w:rPr>
        <w:t>实名制体检，若未履行，由此导致的</w:t>
      </w:r>
      <w:r>
        <w:rPr>
          <w:rFonts w:hint="eastAsia" w:cs="宋体" w:asciiTheme="minorEastAsia" w:hAnsiTheme="minorEastAsia"/>
          <w:color w:val="000000"/>
          <w:kern w:val="0"/>
          <w:sz w:val="24"/>
          <w:szCs w:val="24"/>
          <w:lang w:eastAsia="zh-CN"/>
        </w:rPr>
        <w:t>一切不良后果本</w:t>
      </w:r>
      <w:r>
        <w:rPr>
          <w:rFonts w:hint="eastAsia" w:cs="宋体" w:asciiTheme="minorEastAsia" w:hAnsiTheme="minorEastAsia"/>
          <w:color w:val="000000"/>
          <w:kern w:val="0"/>
          <w:sz w:val="24"/>
          <w:szCs w:val="24"/>
        </w:rPr>
        <w:t>中心不承担</w:t>
      </w:r>
      <w:r>
        <w:rPr>
          <w:rFonts w:hint="eastAsia" w:cs="宋体" w:asciiTheme="minorEastAsia" w:hAnsiTheme="minorEastAsia"/>
          <w:color w:val="000000"/>
          <w:kern w:val="0"/>
          <w:sz w:val="24"/>
          <w:szCs w:val="24"/>
          <w:lang w:eastAsia="zh-CN"/>
        </w:rPr>
        <w:t>任何</w:t>
      </w:r>
      <w:r>
        <w:rPr>
          <w:rFonts w:hint="eastAsia" w:cs="宋体" w:asciiTheme="minorEastAsia" w:hAnsiTheme="minorEastAsia"/>
          <w:color w:val="000000"/>
          <w:kern w:val="0"/>
          <w:sz w:val="24"/>
          <w:szCs w:val="24"/>
        </w:rPr>
        <w:t>责任。</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8.做完体检后请把体检指引单交到结果领取</w:t>
      </w:r>
      <w:r>
        <w:rPr>
          <w:rFonts w:hint="eastAsia" w:cs="宋体" w:asciiTheme="minorEastAsia" w:hAnsiTheme="minorEastAsia"/>
          <w:color w:val="000000"/>
          <w:kern w:val="0"/>
          <w:sz w:val="24"/>
          <w:szCs w:val="24"/>
          <w:lang w:eastAsia="zh-CN"/>
        </w:rPr>
        <w:t>处</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我科将</w:t>
      </w:r>
      <w:r>
        <w:rPr>
          <w:rFonts w:hint="eastAsia" w:cs="宋体" w:asciiTheme="minorEastAsia" w:hAnsiTheme="minorEastAsia"/>
          <w:color w:val="000000"/>
          <w:kern w:val="0"/>
          <w:sz w:val="24"/>
          <w:szCs w:val="24"/>
        </w:rPr>
        <w:t>有</w:t>
      </w:r>
      <w:r>
        <w:rPr>
          <w:rFonts w:hint="eastAsia" w:cs="宋体" w:asciiTheme="minorEastAsia" w:hAnsiTheme="minorEastAsia"/>
          <w:color w:val="000000"/>
          <w:kern w:val="0"/>
          <w:sz w:val="24"/>
          <w:szCs w:val="24"/>
          <w:lang w:eastAsia="zh-CN"/>
        </w:rPr>
        <w:t>专人</w:t>
      </w:r>
      <w:r>
        <w:rPr>
          <w:rFonts w:hint="eastAsia" w:cs="宋体" w:asciiTheme="minorEastAsia" w:hAnsiTheme="minorEastAsia"/>
          <w:color w:val="000000"/>
          <w:kern w:val="0"/>
          <w:sz w:val="24"/>
          <w:szCs w:val="24"/>
        </w:rPr>
        <w:t>负责整理</w:t>
      </w:r>
      <w:r>
        <w:rPr>
          <w:rFonts w:hint="eastAsia" w:cs="宋体" w:asciiTheme="minorEastAsia" w:hAnsiTheme="minorEastAsia"/>
          <w:color w:val="000000"/>
          <w:kern w:val="0"/>
          <w:sz w:val="24"/>
          <w:szCs w:val="24"/>
          <w:lang w:eastAsia="zh-CN"/>
        </w:rPr>
        <w:t>及</w:t>
      </w:r>
      <w:r>
        <w:rPr>
          <w:rFonts w:hint="eastAsia" w:cs="宋体" w:asciiTheme="minorEastAsia" w:hAnsiTheme="minorEastAsia"/>
          <w:color w:val="000000"/>
          <w:kern w:val="0"/>
          <w:sz w:val="24"/>
          <w:szCs w:val="24"/>
        </w:rPr>
        <w:t>评估。</w:t>
      </w:r>
    </w:p>
    <w:p>
      <w:pPr>
        <w:spacing w:line="440" w:lineRule="exact"/>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五、体检报告：</w:t>
      </w:r>
    </w:p>
    <w:p>
      <w:pPr>
        <w:spacing w:line="44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体检电子报告可在“荆州市第一人民医院健康管理中心”微信公众号上查询，纸质报告请在体检后7个工作日下午</w:t>
      </w:r>
      <w:r>
        <w:rPr>
          <w:rFonts w:hint="eastAsia" w:cs="宋体" w:asciiTheme="minorEastAsia" w:hAnsiTheme="minorEastAsia"/>
          <w:color w:val="000000"/>
          <w:kern w:val="0"/>
          <w:sz w:val="24"/>
          <w:szCs w:val="24"/>
          <w:lang w:eastAsia="zh-CN"/>
        </w:rPr>
        <w:t>来我科</w:t>
      </w:r>
      <w:r>
        <w:rPr>
          <w:rFonts w:hint="eastAsia" w:cs="宋体" w:asciiTheme="minorEastAsia" w:hAnsiTheme="minorEastAsia"/>
          <w:color w:val="000000"/>
          <w:kern w:val="0"/>
          <w:sz w:val="24"/>
          <w:szCs w:val="24"/>
        </w:rPr>
        <w:t>领取</w:t>
      </w:r>
      <w:r>
        <w:rPr>
          <w:rFonts w:hint="eastAsia" w:cs="宋体" w:asciiTheme="minorEastAsia" w:hAnsiTheme="minorEastAsia"/>
          <w:color w:val="000000"/>
          <w:kern w:val="0"/>
          <w:sz w:val="24"/>
          <w:szCs w:val="24"/>
          <w:lang w:eastAsia="zh-CN"/>
        </w:rPr>
        <w:t>。领取结果后有专家进行</w:t>
      </w:r>
      <w:r>
        <w:rPr>
          <w:rFonts w:hint="eastAsia" w:cs="宋体" w:asciiTheme="minorEastAsia" w:hAnsiTheme="minorEastAsia"/>
          <w:color w:val="000000"/>
          <w:kern w:val="0"/>
          <w:sz w:val="24"/>
          <w:szCs w:val="24"/>
        </w:rPr>
        <w:t>深度体检报告</w:t>
      </w:r>
      <w:r>
        <w:rPr>
          <w:rFonts w:hint="eastAsia" w:cs="宋体" w:asciiTheme="minorEastAsia" w:hAnsiTheme="minorEastAsia"/>
          <w:color w:val="000000"/>
          <w:kern w:val="0"/>
          <w:sz w:val="24"/>
          <w:szCs w:val="24"/>
          <w:lang w:eastAsia="zh-CN"/>
        </w:rPr>
        <w:t>解读</w:t>
      </w:r>
      <w:r>
        <w:rPr>
          <w:rFonts w:hint="eastAsia" w:cs="宋体" w:asciiTheme="minorEastAsia" w:hAnsiTheme="minorEastAsia"/>
          <w:color w:val="000000"/>
          <w:kern w:val="0"/>
          <w:sz w:val="24"/>
          <w:szCs w:val="24"/>
        </w:rPr>
        <w:t>。</w:t>
      </w:r>
    </w:p>
    <w:p>
      <w:pPr>
        <w:pStyle w:val="13"/>
        <w:numPr>
          <w:ilvl w:val="6"/>
          <w:numId w:val="0"/>
        </w:numPr>
        <w:tabs>
          <w:tab w:val="clear" w:pos="2940"/>
        </w:tabs>
        <w:rPr>
          <w:rFonts w:ascii="方正小标宋简体" w:hAnsi="仿宋" w:eastAsia="方正小标宋简体" w:cs="宋体"/>
          <w:b/>
          <w:bCs/>
          <w:sz w:val="28"/>
          <w:szCs w:val="28"/>
        </w:rPr>
      </w:pPr>
    </w:p>
    <w:p>
      <w:pPr>
        <w:pStyle w:val="13"/>
        <w:numPr>
          <w:ilvl w:val="6"/>
          <w:numId w:val="0"/>
        </w:numPr>
        <w:tabs>
          <w:tab w:val="clear" w:pos="2940"/>
        </w:tabs>
        <w:rPr>
          <w:rFonts w:ascii="方正小标宋简体" w:hAnsi="仿宋" w:eastAsia="方正小标宋简体" w:cs="宋体"/>
          <w:b/>
          <w:bCs/>
          <w:sz w:val="28"/>
          <w:szCs w:val="28"/>
        </w:rPr>
      </w:pPr>
    </w:p>
    <w:p>
      <w:pPr>
        <w:pStyle w:val="13"/>
        <w:numPr>
          <w:ilvl w:val="6"/>
          <w:numId w:val="0"/>
        </w:numPr>
        <w:tabs>
          <w:tab w:val="clear" w:pos="2940"/>
        </w:tabs>
        <w:rPr>
          <w:rFonts w:ascii="方正小标宋简体" w:hAnsi="仿宋" w:eastAsia="方正小标宋简体" w:cs="宋体"/>
          <w:b/>
          <w:bCs/>
          <w:sz w:val="28"/>
          <w:szCs w:val="28"/>
        </w:rPr>
      </w:pPr>
    </w:p>
    <w:p>
      <w:pPr>
        <w:pStyle w:val="13"/>
        <w:numPr>
          <w:ilvl w:val="6"/>
          <w:numId w:val="0"/>
        </w:numPr>
        <w:tabs>
          <w:tab w:val="clear" w:pos="2940"/>
        </w:tabs>
        <w:spacing w:line="300" w:lineRule="exact"/>
        <w:jc w:val="center"/>
        <w:rPr>
          <w:rFonts w:hint="eastAsia" w:ascii="方正小标宋简体" w:hAnsi="仿宋" w:eastAsia="方正小标宋简体" w:cs="宋体"/>
          <w:b/>
          <w:bCs/>
          <w:sz w:val="28"/>
          <w:szCs w:val="28"/>
        </w:rPr>
      </w:pPr>
      <w:r>
        <w:rPr>
          <w:rFonts w:hint="eastAsia" w:ascii="方正小标宋简体" w:hAnsi="仿宋" w:eastAsia="方正小标宋简体" w:cs="宋体"/>
          <w:b/>
          <w:bCs/>
          <w:sz w:val="28"/>
          <w:szCs w:val="28"/>
        </w:rPr>
        <w:t>荆州市第一人民医院体检项目清单</w:t>
      </w:r>
    </w:p>
    <w:p>
      <w:pPr>
        <w:pStyle w:val="13"/>
        <w:numPr>
          <w:ilvl w:val="6"/>
          <w:numId w:val="0"/>
        </w:numPr>
        <w:tabs>
          <w:tab w:val="clear" w:pos="2940"/>
        </w:tabs>
        <w:spacing w:line="300" w:lineRule="exact"/>
        <w:jc w:val="both"/>
        <w:rPr>
          <w:rFonts w:hint="eastAsia" w:ascii="方正小标宋简体" w:hAnsi="仿宋" w:eastAsia="方正小标宋简体" w:cs="宋体"/>
          <w:b/>
          <w:bCs/>
          <w:sz w:val="28"/>
          <w:szCs w:val="28"/>
        </w:rPr>
      </w:pPr>
    </w:p>
    <w:tbl>
      <w:tblPr>
        <w:tblStyle w:val="10"/>
        <w:tblW w:w="89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950"/>
        <w:gridCol w:w="633"/>
        <w:gridCol w:w="2310"/>
        <w:gridCol w:w="41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87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序号</w:t>
            </w:r>
          </w:p>
        </w:tc>
        <w:tc>
          <w:tcPr>
            <w:tcW w:w="95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套餐</w:t>
            </w:r>
          </w:p>
        </w:tc>
        <w:tc>
          <w:tcPr>
            <w:tcW w:w="2943"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供应商提供详细项目</w:t>
            </w:r>
          </w:p>
        </w:tc>
        <w:tc>
          <w:tcPr>
            <w:tcW w:w="414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体检意义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910" w:type="dxa"/>
            <w:gridSpan w:val="5"/>
            <w:noWrap w:val="0"/>
            <w:vAlign w:val="center"/>
          </w:tcPr>
          <w:p>
            <w:p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一、男职工套餐（500元）（套餐A或套餐B任选一种）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5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套餐A</w:t>
            </w: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普检</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1.血常规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贫血的种类，造血系统障碍，白血病、血小板减少症及各种血液系统疾病筛查，有无感染等。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2.尿常规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检测有无泌尿系感染，泌尿系统结石筛查，糖尿病及酮症检查，各类肾病筛查等。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3.血脂4项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评价脂肪代谢情况，诊断脂肪代谢疾病。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4.肝功能</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反应肝脏功能，筛查肝脏，胆道疾病。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5.肾功能3项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检测是否有痛风，有无肾功能受损。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6.肝胆脾胰肾彩超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检查肝、胆、胰、脾、门静脉，判断有无脂肪肝、血管瘤、结石、占位、息肉等病变（需空腹12小时以上）、有无尿路结石、囊肿等。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7.血糖</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检测空腹血糖水平，判断是否存在糖尿病或糖耐量异常。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8.心电图</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心电反应性检查，可筛查有无心律失常、心肌缺血等病变。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9.胸片</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检查心脏、肺、膈肌、纵膈，了解有无肺炎、结核、占位、心脏形态是否正常、肋骨有无异常等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1.建立电子档案</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整理制作健康档案并生成电子版本。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2.采血费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采血</w:t>
            </w:r>
            <w:r>
              <w:rPr>
                <w:rFonts w:hint="eastAsia" w:ascii="宋体" w:hAnsi="宋体" w:eastAsia="宋体" w:cs="宋体"/>
                <w:bCs/>
                <w:sz w:val="24"/>
                <w:szCs w:val="24"/>
                <w:lang w:val="en-US" w:eastAsia="zh-CN"/>
              </w:rPr>
              <w:t>材料费</w:t>
            </w:r>
            <w:r>
              <w:rPr>
                <w:rFonts w:hint="eastAsia" w:ascii="宋体" w:hAnsi="宋体" w:eastAsia="宋体" w:cs="宋体"/>
                <w:bCs/>
                <w:sz w:val="24"/>
                <w:szCs w:val="24"/>
              </w:rPr>
              <w:t>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3.甲胎蛋白</w:t>
            </w:r>
            <w:r>
              <w:rPr>
                <w:rFonts w:hint="eastAsia" w:ascii="宋体" w:hAnsi="宋体" w:eastAsia="宋体" w:cs="宋体"/>
                <w:color w:val="auto"/>
                <w:sz w:val="24"/>
                <w:szCs w:val="24"/>
                <w:lang w:val="en-US" w:eastAsia="zh-CN"/>
              </w:rPr>
              <w:t>（肝肿瘤）</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甲胎蛋白是原发性肝癌的肿瘤标志物之一。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4.癌胚抗原（肺、上消化道肿瘤）</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癌胚抗原是广谱肿瘤标志物，可反应多种肿瘤存在，是大肠癌、乳腺癌、肺癌的疗效判断、病情发展、监测和预后估计的肿瘤标志物。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5.促甲状腺激素(TSH)测定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诊断原发性甲状腺功能减退症和原发性甲状腺功能亢进症的最灵敏指标，对甲状腺功能紊乱及病变部位的诊断具有决定性价值。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6.人体成分分析</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了解机体的营养状况，诊断肥胖，评估慢性病风险。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7.内科普检+康复评定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一般内外科常规检查，腰颈肩等慢性疼痛疾病检查。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9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eastAsia="宋体" w:cs="宋体"/>
                <w:color w:val="auto"/>
                <w:sz w:val="24"/>
                <w:szCs w:val="24"/>
                <w:lang w:val="en-US" w:eastAsia="zh-CN"/>
              </w:rPr>
              <w:t>套餐B</w:t>
            </w:r>
          </w:p>
        </w:tc>
        <w:tc>
          <w:tcPr>
            <w:tcW w:w="6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普检</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auto"/>
                <w:sz w:val="24"/>
                <w:lang w:val="en-US" w:eastAsia="zh-CN"/>
              </w:rPr>
            </w:pPr>
            <w:r>
              <w:rPr>
                <w:rFonts w:hint="eastAsia" w:ascii="宋体" w:hAnsi="宋体" w:eastAsia="宋体" w:cs="宋体"/>
                <w:color w:val="auto"/>
                <w:sz w:val="24"/>
                <w:szCs w:val="24"/>
                <w:lang w:val="en-US" w:eastAsia="zh-CN"/>
              </w:rPr>
              <w:t>1.血常规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贫血的种类，造血系统障碍，白血病、血小板减少症及各种血液系统疾病筛查，有无感染等。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2.尿常规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检测有无泌尿系感染，泌尿系统结石筛查，糖尿病及酮症检查，各类肾病筛查等。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3.血脂4项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评价脂肪代谢情况，诊断脂肪代谢疾病。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4.肝功能</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反应肝脏功能，筛查肝脏，胆道疾病。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5.肾功能3项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检测是否有痛风，有无肾功能受损。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6.肝胆脾胰肾彩超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检查肝、胆、胰、脾、门静脉，判断有无脂肪肝、血管瘤、结石、占位、息肉等病变（需空腹12小时以上）、有无尿路结石、囊肿等。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7.血糖</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检测空腹血糖水平，判断是否存在糖尿病或糖耐量异常。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8.心电图</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心电反应性检查，可筛查有无心律失常、心肌缺血等病变。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9.胸片</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检查心脏、肺、膈肌、纵膈，了解有无肺炎、结核、占位、心脏形态是否正常、肋骨有无异常等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auto"/>
                <w:sz w:val="24"/>
                <w:lang w:val="en-US" w:eastAsia="zh-CN"/>
              </w:rPr>
            </w:pPr>
            <w:r>
              <w:rPr>
                <w:rFonts w:hint="eastAsia" w:ascii="宋体" w:hAnsi="宋体" w:eastAsia="宋体" w:cs="宋体"/>
                <w:color w:val="auto"/>
                <w:sz w:val="24"/>
                <w:szCs w:val="24"/>
                <w:lang w:val="en-US" w:eastAsia="zh-CN"/>
              </w:rPr>
              <w:t>1.建立电子档案</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整理制作健康档案并生成电子版本。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2.采血费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bCs/>
                <w:sz w:val="24"/>
                <w:szCs w:val="24"/>
              </w:rPr>
              <w:t>采血</w:t>
            </w:r>
            <w:r>
              <w:rPr>
                <w:rFonts w:hint="eastAsia" w:ascii="宋体" w:hAnsi="宋体" w:eastAsia="宋体" w:cs="宋体"/>
                <w:bCs/>
                <w:sz w:val="24"/>
                <w:szCs w:val="24"/>
                <w:lang w:val="en-US" w:eastAsia="zh-CN"/>
              </w:rPr>
              <w:t>材料费</w:t>
            </w:r>
            <w:r>
              <w:rPr>
                <w:rFonts w:hint="eastAsia" w:ascii="宋体" w:hAnsi="宋体" w:eastAsia="宋体" w:cs="宋体"/>
                <w:bCs/>
                <w:sz w:val="24"/>
                <w:szCs w:val="24"/>
              </w:rPr>
              <w:t>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lang w:val="en-US" w:eastAsia="zh-CN"/>
              </w:rPr>
              <w:t>3.促甲状腺激素(TSH)测定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诊断原发性甲状腺功能减退症和原发性甲状腺功能亢进症的最灵敏指标，对甲状腺功能紊乱及病变部位的诊断具有决定性价值。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4.动脉硬化测定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了解动脉的弹性、硬化程度及动脉管腔是否存在狭窄、钙化等，早期预测心脑血管疾病（中风、心肌梗塞等）的风险程度及疾病的发展趋势。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lang w:val="en-US" w:eastAsia="zh-CN"/>
              </w:rPr>
              <w:t>内科普检+康复评定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一般内外科常规检查，腰颈肩等慢性疼痛疾病检查。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891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rPr>
            </w:pPr>
            <w:r>
              <w:rPr>
                <w:rFonts w:hint="eastAsia" w:ascii="宋体" w:hAnsi="宋体" w:cs="宋体"/>
                <w:color w:val="auto"/>
                <w:sz w:val="24"/>
                <w:szCs w:val="24"/>
                <w:lang w:val="en-US" w:eastAsia="zh-CN"/>
              </w:rPr>
              <w:t>二、女职工套餐（已婚）（800元）（只有一个套餐）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5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套餐A</w:t>
            </w: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普检</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1.血常规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贫血的种类，造血系统障碍，白血病、血小板减少症及各种血液系统疾病筛查，有无感染等。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2.尿常规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检测有无泌尿系感染，泌尿系统结石筛查，糖尿病及酮症检查，各类肾病筛查等。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3.血脂4项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评价脂肪代谢情况，诊断脂肪代谢疾病。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4.肝功能</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反应肝脏功能，筛查肝脏，胆道疾病。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5.肾功能3项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检测是否有痛风，有无肾功能受损。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6.肝胆脾胰肾彩超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检查肝、胆、胰、脾、门静脉，判断有无脂肪肝、血管瘤、结石、占位、息肉等病变（需空腹12小时以上）、有无尿路结石、囊肿等。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7.血糖</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检测空腹血糖水平，判断是否存在糖尿病或糖耐量异常。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8.心电图</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心电反应性检查，可筛查有无心律失常、心肌缺血等病变。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9.胸片</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检查心脏、肺、膈肌、纵膈，了解有无肺炎、结核、占位、心脏形态是否正常、肋骨有无异常等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妇检</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1.白带常规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了解白带的清洁度以及阴道内是否有滴虫、霉菌存在。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2.宫颈液基薄层刷片（TCT）</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检查子宫颈癌最准确有效的方法。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3.经阴道彩超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检查有无子宫肌瘤、内膜息肉、肿瘤，附件有无囊肿、肿块等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4.乳腺彩超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早期发现乳腺病变，并检测乳腺包块的大小、形态、硬度、边界、活动度等信息，对诊断乳腺癌有很高的敏感性和特异性。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1.建立电子档案</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整理制作健康档案并生成电子版本。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2.采血费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采血</w:t>
            </w:r>
            <w:r>
              <w:rPr>
                <w:rFonts w:hint="eastAsia" w:ascii="宋体" w:hAnsi="宋体" w:eastAsia="宋体" w:cs="宋体"/>
                <w:bCs/>
                <w:sz w:val="24"/>
                <w:szCs w:val="24"/>
                <w:lang w:val="en-US" w:eastAsia="zh-CN"/>
              </w:rPr>
              <w:t>材料费</w:t>
            </w:r>
            <w:r>
              <w:rPr>
                <w:rFonts w:hint="eastAsia" w:ascii="宋体" w:hAnsi="宋体" w:eastAsia="宋体" w:cs="宋体"/>
                <w:bCs/>
                <w:sz w:val="24"/>
                <w:szCs w:val="24"/>
              </w:rPr>
              <w:t>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3.促甲状腺激素(TSH)测定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诊断原发性甲状腺功能减退症和原发性甲状腺功能亢进症的最灵敏指标，对甲状腺功能紊乱及病变部位的诊断具有决定性价值。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4.妇检</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eastAsia="宋体" w:cs="宋体"/>
                <w:bCs/>
                <w:sz w:val="24"/>
                <w:szCs w:val="24"/>
              </w:rPr>
              <w:t>筛查外阴、宫颈情况、有无炎症、糜烂、息肉、肿瘤等，触诊子宫及双侧附件有无压痛、肿块等。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5.癌胚抗原（肺、上消化道肿瘤）</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eastAsia="宋体" w:cs="宋体"/>
                <w:bCs/>
                <w:sz w:val="24"/>
                <w:szCs w:val="24"/>
              </w:rPr>
              <w:t>癌胚抗原是广谱肿瘤标志物，可反应多种肿瘤存在，是大肠癌、乳腺癌、肺癌的疗效判断、病情发展、监测和预后估计的肿瘤标志物。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6.内科普检+康复评定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一般内外科常规检查，腰颈肩等慢性疼痛疾病检查。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7.人体成分分析</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了解机体的营养状况，诊断肥胖，评估慢性病风险。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91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rPr>
            </w:pPr>
            <w:r>
              <w:rPr>
                <w:rFonts w:hint="eastAsia" w:ascii="宋体" w:hAnsi="宋体" w:cs="宋体"/>
                <w:color w:val="auto"/>
                <w:sz w:val="24"/>
                <w:szCs w:val="24"/>
                <w:lang w:val="en-US" w:eastAsia="zh-CN"/>
              </w:rPr>
              <w:t>三、女职工套餐（未婚）（800元）（只有一个套餐）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5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套餐A</w:t>
            </w: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普检</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1.血常规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贫血的种类，造血系统障碍，白血病、血小板减少症及各种血液系统疾病筛查，有无感染等。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2.尿常规</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检测有无泌尿系感染，泌尿系统结石筛查，糖尿病及酮症检查，各类肾病筛查等。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3.血脂4项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评价脂肪代谢情况，诊断脂肪代谢疾病。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4.肝功能</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反应肝脏功能，筛查肝脏，胆道疾病。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5.肾功能3项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检测是否有痛风，有无肾功能受损。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6.肝胆脾胰肾彩超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rPr>
            </w:pPr>
            <w:r>
              <w:rPr>
                <w:rFonts w:hint="eastAsia" w:ascii="宋体" w:hAnsi="宋体" w:eastAsia="宋体" w:cs="宋体"/>
                <w:bCs/>
                <w:sz w:val="24"/>
                <w:szCs w:val="24"/>
              </w:rPr>
              <w:t>检查肝、胆、胰、脾、门静脉，判断有无脂肪肝、血管瘤、结石、占位、息肉等病变（需空腹12小时以上）、有无尿路结石、囊肿等。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7.血糖</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检测空腹血糖水平，判断是否存在糖尿病或糖耐量异常。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8.心电图</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心电反应性检查，可筛查有无心律失常、心肌缺血等病变。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9.胸片</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检查心脏、肺、膈肌、纵膈，了解有无肺炎、结核、占位、心脏形态是否正常、肋骨有无异常等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妇检</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1.乳腺彩超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早期发现乳腺病变，并检测乳腺包块的大小、形态、硬度、边界、活动度等信息，对诊断乳腺癌有很高的敏感性和特异性。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2.子宫附件及周围组织</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对女性子宫、附件、膀胱等部位检查，可筛查子宫肌瘤、子宫癌、子宫内膜增生、卵巢囊肿、卵巢癌、膀胱占位性病变等疾病，是女性体检的重要检查项目。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1.建立电子档案</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整理制作健康档案并生成电子版本。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2.采血费</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bCs/>
                <w:sz w:val="24"/>
                <w:szCs w:val="24"/>
              </w:rPr>
              <w:t>采血</w:t>
            </w:r>
            <w:r>
              <w:rPr>
                <w:rFonts w:hint="eastAsia" w:ascii="宋体" w:hAnsi="宋体" w:eastAsia="宋体" w:cs="宋体"/>
                <w:bCs/>
                <w:sz w:val="24"/>
                <w:szCs w:val="24"/>
                <w:lang w:val="en-US" w:eastAsia="zh-CN"/>
              </w:rPr>
              <w:t>材料费</w:t>
            </w:r>
            <w:r>
              <w:rPr>
                <w:rFonts w:hint="eastAsia" w:ascii="宋体" w:hAnsi="宋体" w:eastAsia="宋体" w:cs="宋体"/>
                <w:bCs/>
                <w:sz w:val="24"/>
                <w:szCs w:val="24"/>
              </w:rPr>
              <w:t>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lang w:val="en-US" w:eastAsia="zh-CN"/>
              </w:rPr>
              <w:t>促甲状腺激素(TSH)测定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rPr>
            </w:pPr>
            <w:r>
              <w:rPr>
                <w:rFonts w:hint="eastAsia" w:ascii="宋体" w:hAnsi="宋体" w:eastAsia="宋体" w:cs="宋体"/>
                <w:bCs/>
                <w:sz w:val="24"/>
                <w:szCs w:val="24"/>
              </w:rPr>
              <w:t>诊断原发性甲状腺功能减退症和原发性甲状腺功能亢进症的最灵敏指标，对甲状腺功能紊乱及病变部位的诊断具有决定性价值。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4.甲状腺彩超</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eastAsia="宋体" w:cs="宋体"/>
                <w:bCs/>
                <w:sz w:val="24"/>
                <w:szCs w:val="24"/>
              </w:rPr>
              <w:t>了解甲状腺有无占位，质地等情况。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lang w:val="en-US" w:eastAsia="zh-CN"/>
              </w:rPr>
              <w:t>癌胚抗原（肺、上消化道肿瘤）</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癌胚抗原是广谱肿瘤标志物，可反应多种肿瘤存在，是大肠癌、乳腺癌、肺癌的疗效判断、病情发展、监测和预后估计的肿瘤标志物。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6.CA125（卵巢癌）</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eastAsia="宋体" w:cs="宋体"/>
                <w:bCs/>
                <w:sz w:val="24"/>
                <w:szCs w:val="24"/>
              </w:rPr>
              <w:t>筛查卵巢肿瘤，升高常见于卵巢癌，妇科肿瘤等。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7.CA153（乳腺癌）</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lang w:val="en-US" w:eastAsia="zh-CN"/>
              </w:rPr>
            </w:pPr>
            <w:r>
              <w:rPr>
                <w:rFonts w:hint="eastAsia" w:ascii="宋体" w:hAnsi="宋体" w:eastAsia="宋体" w:cs="宋体"/>
                <w:bCs/>
                <w:sz w:val="24"/>
                <w:szCs w:val="24"/>
              </w:rPr>
              <w:t>乳腺癌相关抗原，升高常见于乳腺癌，卵巢癌，宫颈癌等。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8.甲胎蛋白测定（肝肿瘤）</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甲胎蛋白是原发性肝癌的肿瘤标志物之一。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9.人体成分分析</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了解机体的营养状况，诊断肥胖，评估慢性病风险。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7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95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lang w:val="en-US" w:eastAsia="zh-CN"/>
              </w:rPr>
            </w:pPr>
          </w:p>
        </w:tc>
        <w:tc>
          <w:tcPr>
            <w:tcW w:w="6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lang w:val="en-US" w:eastAsia="zh-CN"/>
              </w:rPr>
            </w:pPr>
          </w:p>
        </w:tc>
        <w:tc>
          <w:tcPr>
            <w:tcW w:w="23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10.内科普检+康复评定</w:t>
            </w:r>
          </w:p>
        </w:tc>
        <w:tc>
          <w:tcPr>
            <w:tcW w:w="4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lang w:val="en-US" w:eastAsia="zh-CN"/>
              </w:rPr>
            </w:pPr>
            <w:r>
              <w:rPr>
                <w:rFonts w:hint="eastAsia" w:ascii="宋体" w:hAnsi="宋体" w:eastAsia="宋体" w:cs="宋体"/>
                <w:bCs/>
                <w:sz w:val="24"/>
                <w:szCs w:val="24"/>
              </w:rPr>
              <w:t>一般内外科常规检查，腰颈肩等慢性疼痛疾病检查。</w:t>
            </w:r>
          </w:p>
        </w:tc>
      </w:tr>
    </w:tbl>
    <w:p>
      <w:pPr>
        <w:pStyle w:val="13"/>
        <w:numPr>
          <w:ilvl w:val="6"/>
          <w:numId w:val="0"/>
        </w:numPr>
        <w:tabs>
          <w:tab w:val="clear" w:pos="2940"/>
        </w:tabs>
        <w:spacing w:line="300" w:lineRule="exact"/>
        <w:jc w:val="both"/>
        <w:rPr>
          <w:rFonts w:hint="eastAsia" w:ascii="方正小标宋简体" w:hAnsi="仿宋" w:eastAsia="方正小标宋简体" w:cs="宋体"/>
          <w:b/>
          <w:bCs/>
          <w:sz w:val="28"/>
          <w:szCs w:val="28"/>
        </w:rPr>
      </w:pPr>
    </w:p>
    <w:p>
      <w:pPr>
        <w:pStyle w:val="13"/>
        <w:numPr>
          <w:ilvl w:val="6"/>
          <w:numId w:val="0"/>
        </w:num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lvlText w:val="%1、"/>
      <w:lvlJc w:val="left"/>
      <w:pPr>
        <w:tabs>
          <w:tab w:val="left" w:pos="405"/>
        </w:tabs>
        <w:ind w:left="405" w:hanging="405"/>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pStyle w:val="13"/>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TY1NjgxZDU1YTU1YjkwMDNlOGMwY2U1NzRmMDAifQ=="/>
  </w:docVars>
  <w:rsids>
    <w:rsidRoot w:val="00566EB0"/>
    <w:rsid w:val="0004509D"/>
    <w:rsid w:val="0007203C"/>
    <w:rsid w:val="00095A6B"/>
    <w:rsid w:val="00100E3F"/>
    <w:rsid w:val="001A1384"/>
    <w:rsid w:val="001D0DAB"/>
    <w:rsid w:val="0022309D"/>
    <w:rsid w:val="00224AB7"/>
    <w:rsid w:val="0023756D"/>
    <w:rsid w:val="00237A58"/>
    <w:rsid w:val="00272FA1"/>
    <w:rsid w:val="002D6FB0"/>
    <w:rsid w:val="003202B8"/>
    <w:rsid w:val="003D30E5"/>
    <w:rsid w:val="003F3676"/>
    <w:rsid w:val="00432F9D"/>
    <w:rsid w:val="004616CE"/>
    <w:rsid w:val="00493B5D"/>
    <w:rsid w:val="004B2A3A"/>
    <w:rsid w:val="004C0D08"/>
    <w:rsid w:val="004E42A3"/>
    <w:rsid w:val="00566EB0"/>
    <w:rsid w:val="005A26F8"/>
    <w:rsid w:val="005E4B9F"/>
    <w:rsid w:val="006773A2"/>
    <w:rsid w:val="006C5A87"/>
    <w:rsid w:val="006F0EAA"/>
    <w:rsid w:val="006F0FFE"/>
    <w:rsid w:val="007154C3"/>
    <w:rsid w:val="00726D41"/>
    <w:rsid w:val="00734B78"/>
    <w:rsid w:val="0074418B"/>
    <w:rsid w:val="00751AE4"/>
    <w:rsid w:val="00761493"/>
    <w:rsid w:val="007D71DB"/>
    <w:rsid w:val="007F2187"/>
    <w:rsid w:val="0083205A"/>
    <w:rsid w:val="00911A75"/>
    <w:rsid w:val="00997516"/>
    <w:rsid w:val="009B4411"/>
    <w:rsid w:val="009D1B9F"/>
    <w:rsid w:val="00A20376"/>
    <w:rsid w:val="00B4033F"/>
    <w:rsid w:val="00B763C7"/>
    <w:rsid w:val="00BA07D3"/>
    <w:rsid w:val="00BD7575"/>
    <w:rsid w:val="00C22FDB"/>
    <w:rsid w:val="00C4779B"/>
    <w:rsid w:val="00C621B1"/>
    <w:rsid w:val="00C86916"/>
    <w:rsid w:val="00D634F7"/>
    <w:rsid w:val="00DC79E0"/>
    <w:rsid w:val="00DF4423"/>
    <w:rsid w:val="00DF50EF"/>
    <w:rsid w:val="00E209AB"/>
    <w:rsid w:val="00F1699B"/>
    <w:rsid w:val="00F35CF8"/>
    <w:rsid w:val="00F577AC"/>
    <w:rsid w:val="00F76379"/>
    <w:rsid w:val="00F832DF"/>
    <w:rsid w:val="015212C4"/>
    <w:rsid w:val="036A48F8"/>
    <w:rsid w:val="04C05D24"/>
    <w:rsid w:val="04E97AA6"/>
    <w:rsid w:val="05A64E7B"/>
    <w:rsid w:val="07CD159A"/>
    <w:rsid w:val="09550283"/>
    <w:rsid w:val="0AF84F84"/>
    <w:rsid w:val="0D270472"/>
    <w:rsid w:val="0D725482"/>
    <w:rsid w:val="0E2F09A6"/>
    <w:rsid w:val="0ECC5F0A"/>
    <w:rsid w:val="104B16CE"/>
    <w:rsid w:val="113F18D6"/>
    <w:rsid w:val="1285103E"/>
    <w:rsid w:val="13B72F09"/>
    <w:rsid w:val="1418121F"/>
    <w:rsid w:val="1444057E"/>
    <w:rsid w:val="16801A14"/>
    <w:rsid w:val="197A536E"/>
    <w:rsid w:val="1AB54606"/>
    <w:rsid w:val="1C7E2199"/>
    <w:rsid w:val="1EA30192"/>
    <w:rsid w:val="1FB963F4"/>
    <w:rsid w:val="20C859E6"/>
    <w:rsid w:val="23FE29BC"/>
    <w:rsid w:val="243E3E4B"/>
    <w:rsid w:val="26140211"/>
    <w:rsid w:val="266F212D"/>
    <w:rsid w:val="269C55D5"/>
    <w:rsid w:val="27334008"/>
    <w:rsid w:val="2F6C34CA"/>
    <w:rsid w:val="2FFF28A6"/>
    <w:rsid w:val="30566F71"/>
    <w:rsid w:val="307F0232"/>
    <w:rsid w:val="328F4FAA"/>
    <w:rsid w:val="346B578E"/>
    <w:rsid w:val="36D76D23"/>
    <w:rsid w:val="36DC4240"/>
    <w:rsid w:val="37A15A4B"/>
    <w:rsid w:val="38D535DB"/>
    <w:rsid w:val="3B2868B2"/>
    <w:rsid w:val="3BEF049A"/>
    <w:rsid w:val="3C120E3D"/>
    <w:rsid w:val="3EED41B0"/>
    <w:rsid w:val="40375271"/>
    <w:rsid w:val="42587078"/>
    <w:rsid w:val="427C5C4C"/>
    <w:rsid w:val="44B4019A"/>
    <w:rsid w:val="46AA1FE9"/>
    <w:rsid w:val="46E9531E"/>
    <w:rsid w:val="48D5301A"/>
    <w:rsid w:val="49B831FA"/>
    <w:rsid w:val="4B953C59"/>
    <w:rsid w:val="4DE83AD1"/>
    <w:rsid w:val="530D71F3"/>
    <w:rsid w:val="54EC77E6"/>
    <w:rsid w:val="55266DA5"/>
    <w:rsid w:val="55C77BC0"/>
    <w:rsid w:val="56335B93"/>
    <w:rsid w:val="57287585"/>
    <w:rsid w:val="57CE18BE"/>
    <w:rsid w:val="5E3B5279"/>
    <w:rsid w:val="615C4FF4"/>
    <w:rsid w:val="658626F3"/>
    <w:rsid w:val="686E7961"/>
    <w:rsid w:val="6B234322"/>
    <w:rsid w:val="6D1873EC"/>
    <w:rsid w:val="70A44E17"/>
    <w:rsid w:val="70B34C5F"/>
    <w:rsid w:val="72BB2EB4"/>
    <w:rsid w:val="796D06A7"/>
    <w:rsid w:val="79746C20"/>
    <w:rsid w:val="79B33B09"/>
    <w:rsid w:val="7C081214"/>
    <w:rsid w:val="7C570406"/>
    <w:rsid w:val="7DF847BA"/>
    <w:rsid w:val="7E403A86"/>
    <w:rsid w:val="7EBE31B6"/>
    <w:rsid w:val="7F482D79"/>
    <w:rsid w:val="7FAA1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Body Text Indent"/>
    <w:basedOn w:val="1"/>
    <w:next w:val="5"/>
    <w:qFormat/>
    <w:uiPriority w:val="0"/>
    <w:pPr>
      <w:ind w:firstLine="830" w:firstLineChars="352"/>
    </w:pPr>
    <w:rPr>
      <w:rFonts w:ascii="仿宋_GB2312" w:eastAsia="仿宋_GB2312"/>
      <w:sz w:val="32"/>
      <w:szCs w:val="20"/>
    </w:rPr>
  </w:style>
  <w:style w:type="paragraph" w:styleId="5">
    <w:name w:val="Body Text First Indent 2"/>
    <w:basedOn w:val="4"/>
    <w:next w:val="3"/>
    <w:qFormat/>
    <w:uiPriority w:val="0"/>
    <w:pPr>
      <w:ind w:firstLine="420" w:firstLineChars="200"/>
    </w:pPr>
  </w:style>
  <w:style w:type="paragraph" w:styleId="6">
    <w:name w:val="Balloon Text"/>
    <w:basedOn w:val="1"/>
    <w:link w:val="14"/>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paragraph" w:customStyle="1" w:styleId="13">
    <w:name w:val="首行缩进"/>
    <w:basedOn w:val="1"/>
    <w:qFormat/>
    <w:uiPriority w:val="0"/>
    <w:pPr>
      <w:widowControl/>
      <w:numPr>
        <w:ilvl w:val="6"/>
        <w:numId w:val="1"/>
      </w:numPr>
      <w:tabs>
        <w:tab w:val="left" w:pos="822"/>
      </w:tabs>
      <w:snapToGrid w:val="0"/>
      <w:spacing w:before="40" w:after="40" w:line="300" w:lineRule="atLeast"/>
    </w:pPr>
    <w:rPr>
      <w:rFonts w:ascii="Arial" w:hAnsi="Arial" w:eastAsia="宋体" w:cs="Times New Roman"/>
      <w:kern w:val="0"/>
      <w:szCs w:val="20"/>
    </w:rPr>
  </w:style>
  <w:style w:type="character" w:customStyle="1" w:styleId="14">
    <w:name w:val="批注框文本 Char"/>
    <w:basedOn w:val="11"/>
    <w:link w:val="6"/>
    <w:semiHidden/>
    <w:qFormat/>
    <w:uiPriority w:val="99"/>
    <w:rPr>
      <w:sz w:val="18"/>
      <w:szCs w:val="18"/>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3519</Words>
  <Characters>3668</Characters>
  <Lines>13</Lines>
  <Paragraphs>3</Paragraphs>
  <TotalTime>0</TotalTime>
  <ScaleCrop>false</ScaleCrop>
  <LinksUpToDate>false</LinksUpToDate>
  <CharactersWithSpaces>3670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2020-10-09T03:12:00Z</dcterms:created>
  <dc:creator>王勇</dc:creator>
  <cp:lastModifiedBy>涂琼</cp:lastModifiedBy>
  <dcterms:modified xsi:type="dcterms:W3CDTF">2024-07-05T10:35:34Z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891E49FF84884D0FB55C15A102696BDC_13</vt:lpwstr>
  </property>
</Properties>
</file>